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A5D" w:rsidRDefault="004D6A5D" w:rsidP="00C92DD8"/>
    <w:p w:rsidR="003E334C" w:rsidRDefault="003E334C" w:rsidP="00C92DD8"/>
    <w:p w:rsidR="003E334C" w:rsidRDefault="003E334C" w:rsidP="00C92DD8"/>
    <w:p w:rsidR="003E334C" w:rsidRDefault="003E334C" w:rsidP="00C92DD8"/>
    <w:p w:rsidR="003E334C" w:rsidRDefault="003E334C" w:rsidP="00C92DD8"/>
    <w:p w:rsidR="003E334C" w:rsidRPr="00D22775" w:rsidRDefault="003E334C" w:rsidP="00C92DD8"/>
    <w:p w:rsidR="006A3710" w:rsidRPr="00D22775" w:rsidRDefault="006A3710" w:rsidP="00C92DD8"/>
    <w:p w:rsidR="006A3710" w:rsidRPr="00D22775" w:rsidRDefault="006A3710" w:rsidP="00C92DD8"/>
    <w:p w:rsidR="006A3710" w:rsidRPr="00D22775" w:rsidRDefault="006A3710" w:rsidP="00C92DD8"/>
    <w:p w:rsidR="006A3710" w:rsidRPr="00D22775" w:rsidRDefault="00563002" w:rsidP="00C92DD8">
      <w:pPr>
        <w:jc w:val="center"/>
      </w:pPr>
      <w:r w:rsidRPr="00D22775">
        <w:t>Public Relations</w:t>
      </w:r>
    </w:p>
    <w:p w:rsidR="00CB5B41" w:rsidRPr="00D22775" w:rsidRDefault="00563002" w:rsidP="00C92DD8">
      <w:pPr>
        <w:jc w:val="center"/>
      </w:pPr>
      <w:r w:rsidRPr="00D22775">
        <w:t xml:space="preserve">Student’s </w:t>
      </w:r>
      <w:r w:rsidR="00CB5B41" w:rsidRPr="00D22775">
        <w:t>Name</w:t>
      </w:r>
    </w:p>
    <w:p w:rsidR="00CB5B41" w:rsidRPr="00D22775" w:rsidRDefault="00CB5B41" w:rsidP="00C92DD8">
      <w:pPr>
        <w:jc w:val="center"/>
      </w:pPr>
      <w:r w:rsidRPr="00D22775">
        <w:t>Academic Institution</w:t>
      </w:r>
    </w:p>
    <w:p w:rsidR="006A3710" w:rsidRPr="00D22775" w:rsidRDefault="00563002" w:rsidP="00C92DD8">
      <w:pPr>
        <w:jc w:val="center"/>
      </w:pPr>
      <w:r w:rsidRPr="00D22775">
        <w:t>Date</w:t>
      </w:r>
    </w:p>
    <w:p w:rsidR="006A3710" w:rsidRPr="00D22775" w:rsidRDefault="006A3710" w:rsidP="00C92DD8">
      <w:pPr>
        <w:jc w:val="center"/>
      </w:pPr>
    </w:p>
    <w:p w:rsidR="006A3710" w:rsidRPr="00D22775" w:rsidRDefault="006A3710" w:rsidP="00C92DD8">
      <w:pPr>
        <w:jc w:val="center"/>
      </w:pPr>
    </w:p>
    <w:p w:rsidR="00CB5B41" w:rsidRPr="00D22775" w:rsidRDefault="00CB5B41" w:rsidP="00C92DD8">
      <w:pPr>
        <w:jc w:val="center"/>
      </w:pPr>
    </w:p>
    <w:p w:rsidR="00CB5B41" w:rsidRPr="00D22775" w:rsidRDefault="00CB5B41" w:rsidP="00C92DD8">
      <w:pPr>
        <w:jc w:val="center"/>
      </w:pPr>
    </w:p>
    <w:p w:rsidR="00CB5B41" w:rsidRPr="00D22775" w:rsidRDefault="00CB5B41" w:rsidP="00C92DD8">
      <w:pPr>
        <w:jc w:val="center"/>
      </w:pPr>
    </w:p>
    <w:p w:rsidR="00563002" w:rsidRPr="00D22775" w:rsidRDefault="00563002">
      <w:pPr>
        <w:spacing w:line="240" w:lineRule="auto"/>
      </w:pPr>
      <w:r w:rsidRPr="00D22775">
        <w:br w:type="page"/>
      </w:r>
    </w:p>
    <w:p w:rsidR="004D6A5D" w:rsidRPr="00D22775" w:rsidRDefault="00563002" w:rsidP="00563002">
      <w:pPr>
        <w:jc w:val="center"/>
      </w:pPr>
      <w:r w:rsidRPr="00D22775">
        <w:lastRenderedPageBreak/>
        <w:t>Public Relations</w:t>
      </w:r>
    </w:p>
    <w:p w:rsidR="005925AF" w:rsidRPr="00D22775" w:rsidRDefault="005925AF" w:rsidP="005925AF">
      <w:r w:rsidRPr="00D22775">
        <w:tab/>
      </w:r>
      <w:r w:rsidR="00D015C5" w:rsidRPr="00D22775">
        <w:t>Public relation</w:t>
      </w:r>
      <w:r w:rsidR="00DC07B8" w:rsidRPr="00D22775">
        <w:t>s</w:t>
      </w:r>
      <w:r w:rsidR="00D015C5" w:rsidRPr="00D22775">
        <w:t xml:space="preserve"> is a strategic management function that is responsible for </w:t>
      </w:r>
      <w:r w:rsidR="00DC07B8" w:rsidRPr="00D22775">
        <w:t xml:space="preserve">the </w:t>
      </w:r>
      <w:r w:rsidR="00D015C5" w:rsidRPr="00D22775">
        <w:t xml:space="preserve">creation of a good relationship between an organization and its strategic constituencies. The primary goal of public relations is to achieve social harmony. </w:t>
      </w:r>
      <w:r w:rsidR="00DC07B8" w:rsidRPr="00D22775">
        <w:t>The c</w:t>
      </w:r>
      <w:r w:rsidR="007A46E1" w:rsidRPr="00D22775">
        <w:t>o-orientation model of public relations</w:t>
      </w:r>
      <w:r w:rsidR="00EE2222" w:rsidRPr="00D22775">
        <w:t xml:space="preserve"> supposes that organizations opt for harmony instead of conflict</w:t>
      </w:r>
      <w:r w:rsidR="00BD390E" w:rsidRPr="00D22775">
        <w:t>. Hence, they choose to use communication to achieve harmony.</w:t>
      </w:r>
      <w:r w:rsidR="00A917E6" w:rsidRPr="00D22775">
        <w:t xml:space="preserve"> The interpersonal or social concept of public opinion requires two or more people or groups oriented to and communicating about an object of co-orientation. </w:t>
      </w:r>
    </w:p>
    <w:p w:rsidR="00214AD5" w:rsidRPr="00D22775" w:rsidRDefault="0001389B" w:rsidP="005925AF">
      <w:r w:rsidRPr="00D22775">
        <w:tab/>
      </w:r>
      <w:r w:rsidR="00DC07B8" w:rsidRPr="00D22775">
        <w:t>The c</w:t>
      </w:r>
      <w:r w:rsidRPr="00D22775">
        <w:t xml:space="preserve">o-orientation model compares </w:t>
      </w:r>
      <w:r w:rsidR="00DC07B8" w:rsidRPr="00D22775">
        <w:t xml:space="preserve">the </w:t>
      </w:r>
      <w:r w:rsidRPr="00D22775">
        <w:t xml:space="preserve">thoughts and ideas of groups. It entails a situation where two or more groups hold opinions about some object. </w:t>
      </w:r>
      <w:r w:rsidR="00DC07B8" w:rsidRPr="00D22775">
        <w:t>The c</w:t>
      </w:r>
      <w:r w:rsidR="0033031E" w:rsidRPr="00D22775">
        <w:t xml:space="preserve">o-orientation model illustrates </w:t>
      </w:r>
      <w:r w:rsidR="00DC07B8" w:rsidRPr="00D22775">
        <w:t xml:space="preserve">the </w:t>
      </w:r>
      <w:r w:rsidR="0033031E" w:rsidRPr="00D22775">
        <w:t>interpersonal and intrapersonal elements of communication relationship</w:t>
      </w:r>
      <w:r w:rsidR="00DC07B8" w:rsidRPr="00D22775">
        <w:t>s</w:t>
      </w:r>
      <w:r w:rsidR="0033031E" w:rsidRPr="00D22775">
        <w:t xml:space="preserve">. </w:t>
      </w:r>
      <w:r w:rsidR="00712D08" w:rsidRPr="00D22775">
        <w:t xml:space="preserve">If the groups communicate about the object of co-orientation and their views about it, they </w:t>
      </w:r>
      <w:r w:rsidR="0037579A" w:rsidRPr="00D22775">
        <w:t xml:space="preserve">are likely to understand or share each other’s </w:t>
      </w:r>
      <w:r w:rsidR="00D22775" w:rsidRPr="00D22775">
        <w:t>belief</w:t>
      </w:r>
      <w:r w:rsidR="0037579A" w:rsidRPr="00D22775">
        <w:t>s</w:t>
      </w:r>
      <w:r w:rsidR="00ED5228" w:rsidRPr="00D22775">
        <w:t xml:space="preserve"> (</w:t>
      </w:r>
      <w:r w:rsidR="00ED5228" w:rsidRPr="00D22775">
        <w:rPr>
          <w:color w:val="222222"/>
          <w:shd w:val="clear" w:color="auto" w:fill="FFFFFF"/>
        </w:rPr>
        <w:t>Broom</w:t>
      </w:r>
      <w:bookmarkStart w:id="0" w:name="_GoBack"/>
      <w:bookmarkEnd w:id="0"/>
      <w:r w:rsidR="00ED5228" w:rsidRPr="00D22775">
        <w:rPr>
          <w:color w:val="222222"/>
          <w:shd w:val="clear" w:color="auto" w:fill="FFFFFF"/>
        </w:rPr>
        <w:t>&amp; Sha, 2013)</w:t>
      </w:r>
      <w:r w:rsidR="0037579A" w:rsidRPr="00D22775">
        <w:t xml:space="preserve">. </w:t>
      </w:r>
      <w:r w:rsidR="00DC07B8" w:rsidRPr="00D22775">
        <w:t>The c</w:t>
      </w:r>
      <w:r w:rsidR="004C6F13" w:rsidRPr="00D22775">
        <w:t>o-orientation model state</w:t>
      </w:r>
      <w:r w:rsidR="00DC07B8" w:rsidRPr="00D22775">
        <w:t>s</w:t>
      </w:r>
      <w:r w:rsidR="004C6F13" w:rsidRPr="00D22775">
        <w:t xml:space="preserve"> that people have varying opinions and thoughts about different concepts and things. </w:t>
      </w:r>
      <w:r w:rsidR="00DC07B8" w:rsidRPr="00D22775">
        <w:t>The c</w:t>
      </w:r>
      <w:r w:rsidR="001E55E6" w:rsidRPr="00D22775">
        <w:t>o-orientation model is made up of three variables and relationships; accuracy, agreement</w:t>
      </w:r>
      <w:r w:rsidR="00DC07B8" w:rsidRPr="00D22775">
        <w:t>,</w:t>
      </w:r>
      <w:r w:rsidR="001E55E6" w:rsidRPr="00D22775">
        <w:t xml:space="preserve"> and congruency</w:t>
      </w:r>
      <w:r w:rsidR="003F57ED" w:rsidRPr="00D22775">
        <w:t xml:space="preserve">. </w:t>
      </w:r>
    </w:p>
    <w:p w:rsidR="0001389B" w:rsidRPr="00D22775" w:rsidRDefault="000A5396" w:rsidP="00E77EFF">
      <w:pPr>
        <w:ind w:firstLine="720"/>
      </w:pPr>
      <w:r w:rsidRPr="00D22775">
        <w:t xml:space="preserve">The extent to which an individual or group accurately estimates the other’s views determines the appropriateness of their actions. </w:t>
      </w:r>
      <w:r w:rsidR="003E334C" w:rsidRPr="00D22775">
        <w:rPr>
          <w:color w:val="222222"/>
          <w:shd w:val="clear" w:color="auto" w:fill="FFFFFF"/>
        </w:rPr>
        <w:t xml:space="preserve">Broom&amp; Sha, </w:t>
      </w:r>
      <w:r w:rsidR="003E334C">
        <w:rPr>
          <w:color w:val="222222"/>
          <w:shd w:val="clear" w:color="auto" w:fill="FFFFFF"/>
        </w:rPr>
        <w:t>(</w:t>
      </w:r>
      <w:r w:rsidR="003E334C" w:rsidRPr="00D22775">
        <w:rPr>
          <w:color w:val="222222"/>
          <w:shd w:val="clear" w:color="auto" w:fill="FFFFFF"/>
        </w:rPr>
        <w:t>2013)</w:t>
      </w:r>
      <w:r w:rsidR="003E334C">
        <w:rPr>
          <w:color w:val="222222"/>
          <w:shd w:val="clear" w:color="auto" w:fill="FFFFFF"/>
        </w:rPr>
        <w:t xml:space="preserve">, </w:t>
      </w:r>
      <w:r w:rsidR="003E334C">
        <w:t>argue</w:t>
      </w:r>
      <w:r w:rsidR="007E0470" w:rsidRPr="00D22775">
        <w:t xml:space="preserve"> that through co-orientation, even perfect communication free of constraints between two groups would not </w:t>
      </w:r>
      <w:r w:rsidR="008E4AEF" w:rsidRPr="00D22775">
        <w:t>necessarily</w:t>
      </w:r>
      <w:r w:rsidR="007E0470" w:rsidRPr="00D22775">
        <w:t xml:space="preserve"> guarantee improved agreement</w:t>
      </w:r>
      <w:r w:rsidR="00DC07B8" w:rsidRPr="00D22775">
        <w:t>;</w:t>
      </w:r>
      <w:r w:rsidR="007E0470" w:rsidRPr="00D22775">
        <w:t xml:space="preserve"> on the contrary</w:t>
      </w:r>
      <w:r w:rsidR="00DC07B8" w:rsidRPr="00D22775">
        <w:t>,</w:t>
      </w:r>
      <w:r w:rsidR="007E0470" w:rsidRPr="00D22775">
        <w:t xml:space="preserve"> it might reduce congruence.</w:t>
      </w:r>
    </w:p>
    <w:p w:rsidR="00C8455D" w:rsidRPr="00D22775" w:rsidRDefault="00E2035D" w:rsidP="005925AF">
      <w:r w:rsidRPr="00D22775">
        <w:tab/>
      </w:r>
      <w:r w:rsidR="008D3131" w:rsidRPr="00D22775">
        <w:t xml:space="preserve">The case between the airport authority and registered voters on the airport relocation is </w:t>
      </w:r>
      <w:r w:rsidR="0068536E" w:rsidRPr="00D22775">
        <w:t>best represented by low agreement, low congruency</w:t>
      </w:r>
      <w:r w:rsidR="00DC07B8" w:rsidRPr="00D22775">
        <w:t>,</w:t>
      </w:r>
      <w:r w:rsidR="0068536E" w:rsidRPr="00D22775">
        <w:t xml:space="preserve"> and low accuracy co-orientational </w:t>
      </w:r>
      <w:r w:rsidR="0068536E" w:rsidRPr="00D22775">
        <w:lastRenderedPageBreak/>
        <w:t>description.</w:t>
      </w:r>
      <w:r w:rsidR="001A0544" w:rsidRPr="00D22775">
        <w:t xml:space="preserve">The case exhibits low </w:t>
      </w:r>
      <w:r w:rsidR="00E77EFF" w:rsidRPr="00D22775">
        <w:t xml:space="preserve">levels of belief on each </w:t>
      </w:r>
      <w:r w:rsidR="00427EBC" w:rsidRPr="00D22775">
        <w:t xml:space="preserve">belief and estimate on each other’s views on the airport orientation. </w:t>
      </w:r>
    </w:p>
    <w:p w:rsidR="00027938" w:rsidRPr="003E334C" w:rsidRDefault="00027938" w:rsidP="003E334C">
      <w:pPr>
        <w:jc w:val="center"/>
        <w:rPr>
          <w:b/>
        </w:rPr>
      </w:pPr>
      <w:r w:rsidRPr="003E334C">
        <w:rPr>
          <w:b/>
        </w:rPr>
        <w:t>Low agreement</w:t>
      </w:r>
    </w:p>
    <w:p w:rsidR="00AE571F" w:rsidRPr="00D22775" w:rsidRDefault="00AE571F" w:rsidP="00027938">
      <w:pPr>
        <w:ind w:firstLine="720"/>
      </w:pPr>
      <w:r w:rsidRPr="00D22775">
        <w:t>The fundamental relationship in communication interaction is an agreement. A</w:t>
      </w:r>
      <w:r w:rsidR="00D22775" w:rsidRPr="00D22775">
        <w:t>n a</w:t>
      </w:r>
      <w:r w:rsidRPr="00D22775">
        <w:t xml:space="preserve">greement </w:t>
      </w:r>
      <w:r w:rsidR="00C501E7" w:rsidRPr="00D22775">
        <w:t>can be</w:t>
      </w:r>
      <w:r w:rsidRPr="00D22775">
        <w:t xml:space="preserve"> described as the </w:t>
      </w:r>
      <w:r w:rsidR="00CC3821" w:rsidRPr="00D22775">
        <w:t>extent that the groups have identified and evaluated the common issue or that the recognition of the validity of the other group’s concern</w:t>
      </w:r>
      <w:r w:rsidR="003F110A" w:rsidRPr="00D22775">
        <w:t xml:space="preserve"> (</w:t>
      </w:r>
      <w:r w:rsidR="003F110A" w:rsidRPr="00D22775">
        <w:rPr>
          <w:color w:val="222222"/>
          <w:shd w:val="clear" w:color="auto" w:fill="FFFFFF"/>
        </w:rPr>
        <w:t>Verčič&amp;Colić, 2016)</w:t>
      </w:r>
      <w:r w:rsidR="00CC3821" w:rsidRPr="00D22775">
        <w:t xml:space="preserve">. </w:t>
      </w:r>
      <w:r w:rsidR="00F20BAB" w:rsidRPr="00D22775">
        <w:t xml:space="preserve">In the case between the airport authority and registered voters, the two groups have diverse views on each other </w:t>
      </w:r>
      <w:r w:rsidR="00905F98" w:rsidRPr="00D22775">
        <w:t xml:space="preserve">regarding </w:t>
      </w:r>
      <w:r w:rsidR="00F20BAB" w:rsidRPr="00D22775">
        <w:t>the airport relocation.</w:t>
      </w:r>
    </w:p>
    <w:p w:rsidR="005D2072" w:rsidRPr="003E334C" w:rsidRDefault="003A7C50" w:rsidP="003E334C">
      <w:pPr>
        <w:jc w:val="center"/>
        <w:rPr>
          <w:b/>
        </w:rPr>
      </w:pPr>
      <w:r w:rsidRPr="003E334C">
        <w:rPr>
          <w:b/>
        </w:rPr>
        <w:t>Low a</w:t>
      </w:r>
      <w:r w:rsidR="00970A65" w:rsidRPr="003E334C">
        <w:rPr>
          <w:b/>
        </w:rPr>
        <w:t>ccuracy</w:t>
      </w:r>
    </w:p>
    <w:p w:rsidR="00961F49" w:rsidRPr="00D22775" w:rsidRDefault="00961F49" w:rsidP="005925AF">
      <w:r w:rsidRPr="00D22775">
        <w:tab/>
      </w:r>
      <w:r w:rsidR="002F76D5" w:rsidRPr="00D22775">
        <w:t xml:space="preserve">Accuracy is defined as the extent to which an individual or group estimates the views of the other individual or group regarding a </w:t>
      </w:r>
      <w:r w:rsidR="00DC07B8" w:rsidRPr="00D22775">
        <w:t>specific</w:t>
      </w:r>
      <w:r w:rsidR="002F76D5" w:rsidRPr="00D22775">
        <w:t xml:space="preserve"> issue. </w:t>
      </w:r>
      <w:r w:rsidR="0007248C" w:rsidRPr="00D22775">
        <w:t>If each group has a correct estimate of the other views</w:t>
      </w:r>
      <w:r w:rsidR="00D22775" w:rsidRPr="00D22775">
        <w:t>,</w:t>
      </w:r>
      <w:r w:rsidR="0007248C" w:rsidRPr="00D22775">
        <w:t xml:space="preserve"> then they are considered to have </w:t>
      </w:r>
      <w:r w:rsidR="001B0652" w:rsidRPr="00D22775">
        <w:t xml:space="preserve">a high </w:t>
      </w:r>
      <w:r w:rsidR="0007248C" w:rsidRPr="00D22775">
        <w:t xml:space="preserve">accurate perception of each other’s orientation towards </w:t>
      </w:r>
      <w:r w:rsidR="00B84FCB" w:rsidRPr="00D22775">
        <w:t xml:space="preserve">a particular issue. </w:t>
      </w:r>
      <w:r w:rsidR="00DC07B8" w:rsidRPr="00D22775">
        <w:t>L</w:t>
      </w:r>
      <w:r w:rsidR="001B0652" w:rsidRPr="00D22775">
        <w:t>ow accuracy is achieved when groups do not have a correct estimate of the other group</w:t>
      </w:r>
      <w:r w:rsidR="009C52DF" w:rsidRPr="00D22775">
        <w:t xml:space="preserve">’s views. For instance, </w:t>
      </w:r>
      <w:r w:rsidR="00171B23" w:rsidRPr="00D22775">
        <w:t>the airport authority and registered voters have a wrong estimation of each other views regarding the airport relocation.</w:t>
      </w:r>
      <w:r w:rsidR="001A5768" w:rsidRPr="00D22775">
        <w:t xml:space="preserve"> Therefore, they can be better represented by low accuracy.</w:t>
      </w:r>
    </w:p>
    <w:p w:rsidR="00027938" w:rsidRPr="003E334C" w:rsidRDefault="00DA18AC" w:rsidP="003E334C">
      <w:pPr>
        <w:jc w:val="center"/>
        <w:rPr>
          <w:b/>
        </w:rPr>
      </w:pPr>
      <w:r w:rsidRPr="003E334C">
        <w:rPr>
          <w:b/>
        </w:rPr>
        <w:t>Low congruency</w:t>
      </w:r>
    </w:p>
    <w:p w:rsidR="00DA18AC" w:rsidRPr="00D22775" w:rsidRDefault="00DA18AC" w:rsidP="005925AF">
      <w:r w:rsidRPr="00D22775">
        <w:tab/>
      </w:r>
      <w:r w:rsidR="00214AD5" w:rsidRPr="00D22775">
        <w:t xml:space="preserve">Congruency is referred to as the perceived agreement or disagreement of the common issue. </w:t>
      </w:r>
      <w:r w:rsidR="00DE5793" w:rsidRPr="00D22775">
        <w:t xml:space="preserve">It is </w:t>
      </w:r>
      <w:r w:rsidR="00DC07B8" w:rsidRPr="00D22775">
        <w:t>fundament</w:t>
      </w:r>
      <w:r w:rsidR="00DE5793" w:rsidRPr="00D22775">
        <w:t xml:space="preserve">ally regarded as the extent </w:t>
      </w:r>
      <w:r w:rsidR="00270809" w:rsidRPr="00D22775">
        <w:t xml:space="preserve">to which a groups perception on an issue is </w:t>
      </w:r>
      <w:r w:rsidR="00DC07B8" w:rsidRPr="00D22775">
        <w:t xml:space="preserve">the </w:t>
      </w:r>
      <w:r w:rsidR="00270809" w:rsidRPr="00D22775">
        <w:t>same as the other group</w:t>
      </w:r>
      <w:r w:rsidR="002C7DD5" w:rsidRPr="00D22775">
        <w:t>’</w:t>
      </w:r>
      <w:r w:rsidR="00270809" w:rsidRPr="00D22775">
        <w:t>s perception o</w:t>
      </w:r>
      <w:r w:rsidR="00DC07B8" w:rsidRPr="00D22775">
        <w:t>f</w:t>
      </w:r>
      <w:r w:rsidR="00270809" w:rsidRPr="00D22775">
        <w:t xml:space="preserve"> the </w:t>
      </w:r>
      <w:r w:rsidR="00DC07B8" w:rsidRPr="00D22775">
        <w:t>subject</w:t>
      </w:r>
      <w:r w:rsidR="003E334C" w:rsidRPr="00D22775">
        <w:t xml:space="preserve"> (</w:t>
      </w:r>
      <w:r w:rsidR="003E334C" w:rsidRPr="00D22775">
        <w:rPr>
          <w:color w:val="222222"/>
          <w:shd w:val="clear" w:color="auto" w:fill="FFFFFF"/>
        </w:rPr>
        <w:t>Broom&amp; Sha, 2013)</w:t>
      </w:r>
      <w:r w:rsidR="00270809" w:rsidRPr="00D22775">
        <w:t xml:space="preserve">. </w:t>
      </w:r>
      <w:r w:rsidR="00214AD5" w:rsidRPr="00D22775">
        <w:t xml:space="preserve">Based on perceived agreement or disagreement, an individual or group formulate strategies for dealing with the other group or for </w:t>
      </w:r>
      <w:r w:rsidR="00DC07B8" w:rsidRPr="00D22775">
        <w:t xml:space="preserve">a </w:t>
      </w:r>
      <w:r w:rsidR="00214AD5" w:rsidRPr="00D22775">
        <w:t>response to interactions.</w:t>
      </w:r>
      <w:r w:rsidR="00997347" w:rsidRPr="00D22775">
        <w:t xml:space="preserve">In public relations, congruency can be used </w:t>
      </w:r>
      <w:r w:rsidR="00F158E5" w:rsidRPr="00D22775">
        <w:t xml:space="preserve">to measure the difference in self-perception and the perception of how </w:t>
      </w:r>
      <w:r w:rsidR="00DC07B8" w:rsidRPr="00D22775">
        <w:t>different</w:t>
      </w:r>
      <w:r w:rsidR="00F158E5" w:rsidRPr="00D22775">
        <w:t xml:space="preserve"> groups look at the issue. </w:t>
      </w:r>
      <w:r w:rsidR="00267FBB" w:rsidRPr="00D22775">
        <w:t xml:space="preserve">When </w:t>
      </w:r>
      <w:r w:rsidR="00267FBB" w:rsidRPr="00D22775">
        <w:lastRenderedPageBreak/>
        <w:t xml:space="preserve">there is a certain degree of agreement on the common issue, accuracy and congruency relationships become relevant. </w:t>
      </w:r>
      <w:r w:rsidR="00432046" w:rsidRPr="00D22775">
        <w:t>The airport authority’s perceived agreement on the airport relocation to a recently closed military base is contrary to th</w:t>
      </w:r>
      <w:r w:rsidR="002D1F91" w:rsidRPr="00D22775">
        <w:t>at of the registered voters.</w:t>
      </w:r>
    </w:p>
    <w:p w:rsidR="003C793F" w:rsidRPr="00D22775" w:rsidRDefault="00524E99" w:rsidP="005925AF">
      <w:r w:rsidRPr="00D22775">
        <w:tab/>
      </w:r>
      <w:r w:rsidR="00617281" w:rsidRPr="00D22775">
        <w:t xml:space="preserve">Co-orientation </w:t>
      </w:r>
      <w:r w:rsidR="004E6E4B" w:rsidRPr="00D22775">
        <w:t xml:space="preserve">defines the relationship between groups towards an issue of mutual relevance and interest. It addresses the communication aspects of accuracy, </w:t>
      </w:r>
      <w:r w:rsidR="00003186" w:rsidRPr="00D22775">
        <w:t>agreement</w:t>
      </w:r>
      <w:r w:rsidR="00DC07B8" w:rsidRPr="00D22775">
        <w:t>,</w:t>
      </w:r>
      <w:r w:rsidR="00003186" w:rsidRPr="00D22775">
        <w:t xml:space="preserve"> and</w:t>
      </w:r>
      <w:r w:rsidR="004E6E4B" w:rsidRPr="00D22775">
        <w:t xml:space="preserve"> congruency. </w:t>
      </w:r>
    </w:p>
    <w:p w:rsidR="003C793F" w:rsidRPr="00D22775" w:rsidRDefault="003C793F">
      <w:pPr>
        <w:spacing w:line="240" w:lineRule="auto"/>
      </w:pPr>
      <w:r w:rsidRPr="00D22775">
        <w:br w:type="page"/>
      </w:r>
    </w:p>
    <w:p w:rsidR="00B25A56" w:rsidRPr="003E334C" w:rsidRDefault="003C793F" w:rsidP="003E334C">
      <w:pPr>
        <w:jc w:val="center"/>
      </w:pPr>
      <w:r w:rsidRPr="00D22775">
        <w:lastRenderedPageBreak/>
        <w:t>References</w:t>
      </w:r>
    </w:p>
    <w:p w:rsidR="003E334C" w:rsidRPr="00D22775" w:rsidRDefault="003E334C" w:rsidP="00ED5228">
      <w:pPr>
        <w:ind w:left="720" w:hanging="720"/>
      </w:pPr>
      <w:r w:rsidRPr="00D22775">
        <w:rPr>
          <w:color w:val="222222"/>
          <w:shd w:val="clear" w:color="auto" w:fill="FFFFFF"/>
        </w:rPr>
        <w:t>Broom, G. M., &amp; Sha, B. L. (2013). Cutlip and Center's Effective Public Relations, 11th.</w:t>
      </w:r>
    </w:p>
    <w:p w:rsidR="003E334C" w:rsidRPr="00D22775" w:rsidRDefault="003E334C" w:rsidP="00B25A56">
      <w:pPr>
        <w:ind w:left="720" w:hanging="720"/>
        <w:rPr>
          <w:color w:val="222222"/>
          <w:shd w:val="clear" w:color="auto" w:fill="FFFFFF"/>
        </w:rPr>
      </w:pPr>
      <w:r w:rsidRPr="00D22775">
        <w:rPr>
          <w:color w:val="222222"/>
          <w:shd w:val="clear" w:color="auto" w:fill="FFFFFF"/>
        </w:rPr>
        <w:t>Verčič, A. T., &amp;Colić, V. (2016). Journalists and public relations specialists: A coorientational analysis. </w:t>
      </w:r>
      <w:r w:rsidRPr="00D22775">
        <w:rPr>
          <w:i/>
          <w:iCs/>
          <w:color w:val="222222"/>
          <w:shd w:val="clear" w:color="auto" w:fill="FFFFFF"/>
        </w:rPr>
        <w:t>Public Relations Review</w:t>
      </w:r>
      <w:r w:rsidRPr="00D22775">
        <w:rPr>
          <w:color w:val="222222"/>
          <w:shd w:val="clear" w:color="auto" w:fill="FFFFFF"/>
        </w:rPr>
        <w:t>, </w:t>
      </w:r>
      <w:r w:rsidRPr="00D22775">
        <w:rPr>
          <w:i/>
          <w:iCs/>
          <w:color w:val="222222"/>
          <w:shd w:val="clear" w:color="auto" w:fill="FFFFFF"/>
        </w:rPr>
        <w:t>42</w:t>
      </w:r>
      <w:r w:rsidRPr="00D22775">
        <w:rPr>
          <w:color w:val="222222"/>
          <w:shd w:val="clear" w:color="auto" w:fill="FFFFFF"/>
        </w:rPr>
        <w:t>(4), 522-529.</w:t>
      </w:r>
    </w:p>
    <w:sectPr w:rsidR="003E334C" w:rsidRPr="00D22775" w:rsidSect="00CB5B4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70A6" w:rsidRDefault="003670A6" w:rsidP="004D6A5D">
      <w:pPr>
        <w:spacing w:line="240" w:lineRule="auto"/>
      </w:pPr>
      <w:r>
        <w:separator/>
      </w:r>
    </w:p>
  </w:endnote>
  <w:endnote w:type="continuationSeparator" w:id="1">
    <w:p w:rsidR="003670A6" w:rsidRDefault="003670A6" w:rsidP="004D6A5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70A6" w:rsidRDefault="003670A6" w:rsidP="004D6A5D">
      <w:pPr>
        <w:spacing w:line="240" w:lineRule="auto"/>
      </w:pPr>
      <w:r>
        <w:separator/>
      </w:r>
    </w:p>
  </w:footnote>
  <w:footnote w:type="continuationSeparator" w:id="1">
    <w:p w:rsidR="003670A6" w:rsidRDefault="003670A6" w:rsidP="004D6A5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563002" w:rsidP="00CB5B41">
    <w:pPr>
      <w:pStyle w:val="Header"/>
    </w:pPr>
    <w:r>
      <w:t>PUBLIC RELATIONS</w:t>
    </w:r>
    <w:r w:rsidR="00CB5B41">
      <w:tab/>
    </w:r>
    <w:r w:rsidR="00CB5B41">
      <w:tab/>
    </w:r>
    <w:r w:rsidR="000F5B9A">
      <w:fldChar w:fldCharType="begin"/>
    </w:r>
    <w:r w:rsidR="00CB5B41">
      <w:instrText xml:space="preserve"> PAGE   \* MERGEFORMAT </w:instrText>
    </w:r>
    <w:r w:rsidR="000F5B9A">
      <w:fldChar w:fldCharType="separate"/>
    </w:r>
    <w:r w:rsidR="0085248A">
      <w:rPr>
        <w:noProof/>
      </w:rPr>
      <w:t>5</w:t>
    </w:r>
    <w:r w:rsidR="000F5B9A">
      <w:rPr>
        <w:noProof/>
      </w:rPr>
      <w:fldChar w:fldCharType="end"/>
    </w:r>
  </w:p>
  <w:p w:rsidR="004D6A5D" w:rsidRDefault="004D6A5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CB5B41" w:rsidP="00CB5B41">
    <w:pPr>
      <w:pStyle w:val="Header"/>
    </w:pPr>
    <w:r>
      <w:t xml:space="preserve">Running head: </w:t>
    </w:r>
    <w:r w:rsidR="00563002">
      <w:t>PUBLIC RELATIONS</w:t>
    </w:r>
    <w:r>
      <w:tab/>
    </w:r>
    <w:r>
      <w:tab/>
    </w:r>
    <w:r w:rsidR="000F5B9A">
      <w:fldChar w:fldCharType="begin"/>
    </w:r>
    <w:r>
      <w:instrText xml:space="preserve"> PAGE   \* MERGEFORMAT </w:instrText>
    </w:r>
    <w:r w:rsidR="000F5B9A">
      <w:fldChar w:fldCharType="separate"/>
    </w:r>
    <w:r w:rsidR="0085248A">
      <w:rPr>
        <w:noProof/>
      </w:rPr>
      <w:t>1</w:t>
    </w:r>
    <w:r w:rsidR="000F5B9A">
      <w:rPr>
        <w:noProof/>
      </w:rPr>
      <w:fldChar w:fldCharType="end"/>
    </w:r>
  </w:p>
  <w:p w:rsidR="00CB5B41" w:rsidRDefault="00CB5B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62273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ttachedTemplate r:id="rId1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tDQxNDM3Mjc0szA3MDZT0lEKTi0uzszPAykwqgUAuaImGSwAAAA="/>
  </w:docVars>
  <w:rsids>
    <w:rsidRoot w:val="00563002"/>
    <w:rsid w:val="00003186"/>
    <w:rsid w:val="0001389B"/>
    <w:rsid w:val="00027938"/>
    <w:rsid w:val="0007248C"/>
    <w:rsid w:val="00077F1B"/>
    <w:rsid w:val="000A5396"/>
    <w:rsid w:val="000E1322"/>
    <w:rsid w:val="000F5B9A"/>
    <w:rsid w:val="00147F2D"/>
    <w:rsid w:val="00160E9A"/>
    <w:rsid w:val="00171B23"/>
    <w:rsid w:val="001A0544"/>
    <w:rsid w:val="001A5768"/>
    <w:rsid w:val="001B0652"/>
    <w:rsid w:val="001E55E6"/>
    <w:rsid w:val="00207C70"/>
    <w:rsid w:val="00214AD5"/>
    <w:rsid w:val="00256793"/>
    <w:rsid w:val="00261387"/>
    <w:rsid w:val="00267FBB"/>
    <w:rsid w:val="00270809"/>
    <w:rsid w:val="002C7DD5"/>
    <w:rsid w:val="002D1F91"/>
    <w:rsid w:val="002F76D5"/>
    <w:rsid w:val="0033031E"/>
    <w:rsid w:val="003670A6"/>
    <w:rsid w:val="0037579A"/>
    <w:rsid w:val="003A7C50"/>
    <w:rsid w:val="003C793F"/>
    <w:rsid w:val="003E334C"/>
    <w:rsid w:val="003F110A"/>
    <w:rsid w:val="003F57ED"/>
    <w:rsid w:val="004031F6"/>
    <w:rsid w:val="00416F72"/>
    <w:rsid w:val="00427EBC"/>
    <w:rsid w:val="00432046"/>
    <w:rsid w:val="0044300D"/>
    <w:rsid w:val="004C6F13"/>
    <w:rsid w:val="004D4F37"/>
    <w:rsid w:val="004D6A5D"/>
    <w:rsid w:val="004E6E4B"/>
    <w:rsid w:val="00524E99"/>
    <w:rsid w:val="005454F9"/>
    <w:rsid w:val="00563002"/>
    <w:rsid w:val="005925AF"/>
    <w:rsid w:val="005D2072"/>
    <w:rsid w:val="00617281"/>
    <w:rsid w:val="0068536E"/>
    <w:rsid w:val="006A30BF"/>
    <w:rsid w:val="006A3710"/>
    <w:rsid w:val="006D68E1"/>
    <w:rsid w:val="00712D08"/>
    <w:rsid w:val="007437DC"/>
    <w:rsid w:val="007A46E1"/>
    <w:rsid w:val="007D1B5A"/>
    <w:rsid w:val="007E0470"/>
    <w:rsid w:val="0085248A"/>
    <w:rsid w:val="008D3131"/>
    <w:rsid w:val="008E4319"/>
    <w:rsid w:val="008E4AEF"/>
    <w:rsid w:val="00905F98"/>
    <w:rsid w:val="00961F49"/>
    <w:rsid w:val="00970A65"/>
    <w:rsid w:val="00997347"/>
    <w:rsid w:val="009C52DF"/>
    <w:rsid w:val="009D2700"/>
    <w:rsid w:val="00A34425"/>
    <w:rsid w:val="00A66682"/>
    <w:rsid w:val="00A917E6"/>
    <w:rsid w:val="00AE571F"/>
    <w:rsid w:val="00B25A56"/>
    <w:rsid w:val="00B84FCB"/>
    <w:rsid w:val="00BD390E"/>
    <w:rsid w:val="00C00033"/>
    <w:rsid w:val="00C501E7"/>
    <w:rsid w:val="00C641D0"/>
    <w:rsid w:val="00C8455D"/>
    <w:rsid w:val="00C92DD8"/>
    <w:rsid w:val="00CB5B41"/>
    <w:rsid w:val="00CC3821"/>
    <w:rsid w:val="00CD1AFC"/>
    <w:rsid w:val="00D015C5"/>
    <w:rsid w:val="00D22775"/>
    <w:rsid w:val="00D65061"/>
    <w:rsid w:val="00DA18AC"/>
    <w:rsid w:val="00DA3510"/>
    <w:rsid w:val="00DC027F"/>
    <w:rsid w:val="00DC07B8"/>
    <w:rsid w:val="00DE5793"/>
    <w:rsid w:val="00E2035D"/>
    <w:rsid w:val="00E226C5"/>
    <w:rsid w:val="00E77EFF"/>
    <w:rsid w:val="00ED5228"/>
    <w:rsid w:val="00EE2222"/>
    <w:rsid w:val="00EE7B66"/>
    <w:rsid w:val="00F026D0"/>
    <w:rsid w:val="00F158E5"/>
    <w:rsid w:val="00F20BAB"/>
    <w:rsid w:val="00FE52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061"/>
    <w:pPr>
      <w:spacing w:line="48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monso\Documents\Freelancing\templates\APA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FC3498B4-CA32-45A5-B113-5A0694EBD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APA-Template</Template>
  <TotalTime>0</TotalTime>
  <Pages>5</Pages>
  <Words>644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ADM</cp:lastModifiedBy>
  <cp:revision>2</cp:revision>
  <dcterms:created xsi:type="dcterms:W3CDTF">2019-11-29T12:52:00Z</dcterms:created>
  <dcterms:modified xsi:type="dcterms:W3CDTF">2019-11-29T12:52:00Z</dcterms:modified>
</cp:coreProperties>
</file>